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04C7" w14:textId="61263162" w:rsidR="004F053D" w:rsidRPr="004F053D" w:rsidRDefault="004F053D" w:rsidP="004F053D">
      <w:pPr>
        <w:rPr>
          <w:b/>
          <w:sz w:val="28"/>
          <w:szCs w:val="28"/>
        </w:rPr>
      </w:pPr>
      <w:r w:rsidRPr="004F053D">
        <w:rPr>
          <w:b/>
          <w:sz w:val="28"/>
          <w:szCs w:val="28"/>
        </w:rPr>
        <w:t>Tulehduspesäkkeen gammakuvaus soluleimauksella (koko keho)</w:t>
      </w:r>
    </w:p>
    <w:p w14:paraId="041037AA" w14:textId="77777777" w:rsidR="004F053D" w:rsidRPr="004F053D" w:rsidRDefault="004F053D" w:rsidP="004F053D">
      <w:pPr>
        <w:rPr>
          <w:b/>
          <w:sz w:val="28"/>
          <w:szCs w:val="20"/>
        </w:rPr>
      </w:pPr>
      <w:r w:rsidRPr="004F053D">
        <w:rPr>
          <w:b/>
          <w:sz w:val="28"/>
          <w:szCs w:val="20"/>
        </w:rPr>
        <w:t>JN6PN</w:t>
      </w:r>
    </w:p>
    <w:p w14:paraId="7D34217D" w14:textId="77777777" w:rsidR="004F053D" w:rsidRPr="004F053D" w:rsidRDefault="004F053D" w:rsidP="004F053D">
      <w:pPr>
        <w:rPr>
          <w:sz w:val="24"/>
          <w:szCs w:val="24"/>
          <w:u w:val="single"/>
        </w:rPr>
      </w:pPr>
    </w:p>
    <w:p w14:paraId="53F5A31B" w14:textId="17246A9B" w:rsidR="004F053D" w:rsidRPr="004F053D" w:rsidRDefault="004F053D" w:rsidP="004F053D">
      <w:pPr>
        <w:rPr>
          <w:b/>
          <w:sz w:val="28"/>
          <w:szCs w:val="28"/>
        </w:rPr>
      </w:pPr>
      <w:r w:rsidRPr="004F053D">
        <w:rPr>
          <w:b/>
          <w:sz w:val="28"/>
          <w:szCs w:val="28"/>
        </w:rPr>
        <w:t xml:space="preserve">Tulehduspesäkkeen laaja gammakuvaus + </w:t>
      </w:r>
      <w:proofErr w:type="spellStart"/>
      <w:r w:rsidRPr="004F053D">
        <w:rPr>
          <w:b/>
          <w:sz w:val="28"/>
          <w:szCs w:val="28"/>
        </w:rPr>
        <w:t>spet</w:t>
      </w:r>
      <w:proofErr w:type="spellEnd"/>
      <w:r w:rsidRPr="004F053D">
        <w:rPr>
          <w:b/>
          <w:sz w:val="28"/>
          <w:szCs w:val="28"/>
        </w:rPr>
        <w:t xml:space="preserve"> ja matala-annos- tt</w:t>
      </w:r>
    </w:p>
    <w:p w14:paraId="117F35D4" w14:textId="77777777" w:rsidR="004F053D" w:rsidRPr="004F053D" w:rsidRDefault="004F053D" w:rsidP="004F053D">
      <w:pPr>
        <w:rPr>
          <w:sz w:val="24"/>
          <w:szCs w:val="20"/>
        </w:rPr>
      </w:pPr>
      <w:r w:rsidRPr="004F053D">
        <w:rPr>
          <w:b/>
          <w:sz w:val="28"/>
          <w:szCs w:val="20"/>
        </w:rPr>
        <w:t>JN6BQ</w:t>
      </w:r>
    </w:p>
    <w:p w14:paraId="5840B286" w14:textId="77777777" w:rsidR="004F053D" w:rsidRPr="004F053D" w:rsidRDefault="004F053D" w:rsidP="004F053D"/>
    <w:p w14:paraId="450D9479" w14:textId="77777777" w:rsidR="004F053D" w:rsidRPr="004F053D" w:rsidRDefault="004F053D" w:rsidP="004F053D">
      <w:r w:rsidRPr="004F053D">
        <w:t>PERIAATE</w:t>
      </w:r>
    </w:p>
    <w:p w14:paraId="3505BEF9" w14:textId="77777777" w:rsidR="004F053D" w:rsidRPr="004F053D" w:rsidRDefault="004F053D" w:rsidP="004F053D">
      <w:pPr>
        <w:ind w:left="851"/>
      </w:pPr>
      <w:r w:rsidRPr="004F053D">
        <w:t xml:space="preserve">Potilaan laskimoverestä eristetyt leukosyytit leimataan </w:t>
      </w:r>
      <w:proofErr w:type="gramStart"/>
      <w:r w:rsidRPr="004F053D">
        <w:rPr>
          <w:vertAlign w:val="superscript"/>
        </w:rPr>
        <w:t>99m</w:t>
      </w:r>
      <w:r w:rsidRPr="004F053D">
        <w:t>Tc-HM-PAO -radiolääkkeellä</w:t>
      </w:r>
      <w:proofErr w:type="gramEnd"/>
      <w:r w:rsidRPr="004F053D">
        <w:t xml:space="preserve"> ja </w:t>
      </w:r>
      <w:proofErr w:type="spellStart"/>
      <w:r w:rsidRPr="004F053D">
        <w:t>injisoidaan</w:t>
      </w:r>
      <w:proofErr w:type="spellEnd"/>
      <w:r w:rsidRPr="004F053D">
        <w:t xml:space="preserve"> takaisin verenkiertoon, jolloin ne hakeutuvat tulehduspesäkkee</w:t>
      </w:r>
      <w:r w:rsidRPr="004F053D">
        <w:softHyphen/>
        <w:t>seen.</w:t>
      </w:r>
    </w:p>
    <w:p w14:paraId="387C2834" w14:textId="77777777" w:rsidR="004F053D" w:rsidRPr="004F053D" w:rsidRDefault="004F053D" w:rsidP="004F053D">
      <w:pPr>
        <w:ind w:left="851" w:hanging="851"/>
      </w:pPr>
    </w:p>
    <w:p w14:paraId="0E1F3340" w14:textId="77777777" w:rsidR="004F053D" w:rsidRPr="004F053D" w:rsidRDefault="004F053D" w:rsidP="004F053D">
      <w:pPr>
        <w:ind w:left="851" w:hanging="851"/>
      </w:pPr>
      <w:r w:rsidRPr="004F053D">
        <w:t>INDIKAATIOT</w:t>
      </w:r>
    </w:p>
    <w:p w14:paraId="5DFDE85A" w14:textId="77777777" w:rsidR="004F053D" w:rsidRPr="004F053D" w:rsidRDefault="004F053D" w:rsidP="004F053D">
      <w:pPr>
        <w:ind w:left="851"/>
      </w:pPr>
      <w:r w:rsidRPr="004F053D">
        <w:t>Tulehduspesäkkeen (infektio tai inflammaatio) osoitus.</w:t>
      </w:r>
    </w:p>
    <w:p w14:paraId="70C7B72F" w14:textId="77777777" w:rsidR="004F053D" w:rsidRPr="004F053D" w:rsidRDefault="004F053D" w:rsidP="004F053D">
      <w:pPr>
        <w:ind w:left="851"/>
      </w:pPr>
    </w:p>
    <w:p w14:paraId="38CB74E5" w14:textId="77777777" w:rsidR="004F053D" w:rsidRPr="004F053D" w:rsidRDefault="004F053D" w:rsidP="004F053D">
      <w:pPr>
        <w:ind w:left="851" w:hanging="851"/>
      </w:pPr>
      <w:r w:rsidRPr="004F053D">
        <w:t>KONTRAINDIKAATIOT</w:t>
      </w:r>
    </w:p>
    <w:p w14:paraId="7050418A" w14:textId="77777777" w:rsidR="004F053D" w:rsidRPr="004F053D" w:rsidRDefault="004F053D" w:rsidP="004F053D">
      <w:pPr>
        <w:ind w:left="851" w:hanging="851"/>
      </w:pPr>
      <w:r w:rsidRPr="004F053D">
        <w:tab/>
        <w:t>Raskaus suhteellinen, ks</w:t>
      </w:r>
      <w:hyperlink r:id="rId12" w:history="1">
        <w:r w:rsidRPr="004F053D">
          <w:rPr>
            <w:color w:val="0000FF"/>
            <w:u w:val="single"/>
          </w:rPr>
          <w:t xml:space="preserve">.  </w:t>
        </w:r>
        <w:r w:rsidRPr="004F053D">
          <w:rPr>
            <w:b/>
            <w:color w:val="0000FF"/>
            <w:u w:val="single"/>
          </w:rPr>
          <w:t>Syntymättömien ja vastasyntyneiden lasten suojeleminen vanhempien altistuessa säteilylle isotooppitutkimusten tai -hoitojen yhteydessä: Tut</w:t>
        </w:r>
        <w:r w:rsidRPr="004F053D">
          <w:rPr>
            <w:b/>
            <w:color w:val="0000FF"/>
            <w:u w:val="single"/>
          </w:rPr>
          <w:softHyphen/>
          <w:t>kimusten ja hoitojen ajoitus fertiili-ikäisillä naisilla</w:t>
        </w:r>
        <w:r w:rsidRPr="004F053D">
          <w:rPr>
            <w:color w:val="0000FF"/>
            <w:u w:val="single"/>
          </w:rPr>
          <w:t>.</w:t>
        </w:r>
      </w:hyperlink>
    </w:p>
    <w:p w14:paraId="51EF4EDB" w14:textId="77777777" w:rsidR="004F053D" w:rsidRPr="004F053D" w:rsidRDefault="004F053D" w:rsidP="004F053D">
      <w:pPr>
        <w:ind w:left="851" w:hanging="851"/>
      </w:pPr>
    </w:p>
    <w:p w14:paraId="64B10DFC" w14:textId="77777777" w:rsidR="004F053D" w:rsidRPr="004F053D" w:rsidRDefault="004F053D" w:rsidP="004F053D">
      <w:pPr>
        <w:ind w:left="851" w:hanging="851"/>
      </w:pPr>
      <w:r w:rsidRPr="004F053D">
        <w:t>RADIOLÄÄKE, VALMISTUS</w:t>
      </w:r>
    </w:p>
    <w:p w14:paraId="777261FF" w14:textId="77777777" w:rsidR="004F053D" w:rsidRPr="004F053D" w:rsidRDefault="004F053D" w:rsidP="004F053D">
      <w:pPr>
        <w:ind w:left="851"/>
        <w:rPr>
          <w:color w:val="0000FF"/>
          <w:u w:val="single"/>
        </w:rPr>
      </w:pPr>
      <w:proofErr w:type="gramStart"/>
      <w:r w:rsidRPr="004F053D">
        <w:rPr>
          <w:vertAlign w:val="superscript"/>
        </w:rPr>
        <w:t>99m</w:t>
      </w:r>
      <w:r w:rsidRPr="004F053D">
        <w:t>Tc-HM-PAO -leimatut</w:t>
      </w:r>
      <w:proofErr w:type="gramEnd"/>
      <w:r w:rsidRPr="004F053D">
        <w:t xml:space="preserve"> leukosyytit, ks.</w:t>
      </w:r>
      <w:r w:rsidRPr="004F053D">
        <w:rPr>
          <w:b/>
        </w:rPr>
        <w:t xml:space="preserve"> </w:t>
      </w:r>
      <w:r w:rsidRPr="004F053D">
        <w:rPr>
          <w:b/>
        </w:rPr>
        <w:fldChar w:fldCharType="begin"/>
      </w:r>
      <w:r w:rsidRPr="004F053D">
        <w:rPr>
          <w:b/>
        </w:rPr>
        <w:instrText xml:space="preserve"> HYPERLINK "Y:\\50_Sairaanhoidolliset_palvelut\\501_Diagnostiikan_vastuualue\\5010_Kuvantamisen toimialue\\Z3377\\RADIOLÄÄKKEIDEN VALMISTUS\\Tc-99m-HMPAO, CERETEC valmistusohje.docx" </w:instrText>
      </w:r>
      <w:r w:rsidRPr="004F053D">
        <w:rPr>
          <w:b/>
        </w:rPr>
      </w:r>
      <w:r w:rsidRPr="004F053D">
        <w:rPr>
          <w:b/>
        </w:rPr>
        <w:fldChar w:fldCharType="separate"/>
      </w:r>
      <w:r w:rsidRPr="004F053D">
        <w:rPr>
          <w:b/>
          <w:color w:val="0000FF"/>
          <w:u w:val="single"/>
        </w:rPr>
        <w:t>Radiolääkkeiden valmistus</w:t>
      </w:r>
      <w:r w:rsidRPr="004F053D">
        <w:rPr>
          <w:color w:val="0000FF"/>
          <w:u w:val="single"/>
        </w:rPr>
        <w:t>.</w:t>
      </w:r>
    </w:p>
    <w:p w14:paraId="7A267197" w14:textId="77777777" w:rsidR="004F053D" w:rsidRPr="004F053D" w:rsidRDefault="004F053D" w:rsidP="004F053D">
      <w:pPr>
        <w:ind w:left="851"/>
        <w:rPr>
          <w:b/>
        </w:rPr>
      </w:pPr>
      <w:r w:rsidRPr="004F053D">
        <w:rPr>
          <w:b/>
        </w:rPr>
        <w:fldChar w:fldCharType="end"/>
      </w:r>
    </w:p>
    <w:p w14:paraId="2FE094BC" w14:textId="77777777" w:rsidR="004F053D" w:rsidRPr="004F053D" w:rsidRDefault="004F053D" w:rsidP="004F053D">
      <w:pPr>
        <w:ind w:left="851" w:hanging="851"/>
      </w:pPr>
      <w:r w:rsidRPr="004F053D">
        <w:t>ANNOS</w:t>
      </w:r>
    </w:p>
    <w:p w14:paraId="55B6B2E8" w14:textId="77777777" w:rsidR="004F053D" w:rsidRPr="004F053D" w:rsidRDefault="004F053D" w:rsidP="004F053D">
      <w:pPr>
        <w:ind w:left="851"/>
      </w:pPr>
      <w:r w:rsidRPr="004F053D">
        <w:t xml:space="preserve">Aikuisella annos 110–500 </w:t>
      </w:r>
      <w:proofErr w:type="spellStart"/>
      <w:r w:rsidRPr="004F053D">
        <w:t>MBq</w:t>
      </w:r>
      <w:proofErr w:type="spellEnd"/>
      <w:r w:rsidRPr="004F053D">
        <w:t xml:space="preserve">. </w:t>
      </w:r>
      <w:proofErr w:type="spellStart"/>
      <w:r w:rsidRPr="004F053D">
        <w:t>Injisoitavaan</w:t>
      </w:r>
      <w:proofErr w:type="spellEnd"/>
      <w:r w:rsidRPr="004F053D">
        <w:t xml:space="preserve"> annokseen vaikuttaa leukosyyt</w:t>
      </w:r>
      <w:r w:rsidRPr="004F053D">
        <w:softHyphen/>
        <w:t>tien määrä ja niiden leimautuminen.</w:t>
      </w:r>
    </w:p>
    <w:p w14:paraId="5CFA5A7A" w14:textId="77777777" w:rsidR="004F053D" w:rsidRPr="004F053D" w:rsidRDefault="004F053D" w:rsidP="004F053D">
      <w:pPr>
        <w:ind w:left="851" w:hanging="851"/>
      </w:pPr>
    </w:p>
    <w:p w14:paraId="0B6DDF41" w14:textId="77777777" w:rsidR="004F053D" w:rsidRPr="004F053D" w:rsidRDefault="004F053D" w:rsidP="004F053D">
      <w:pPr>
        <w:ind w:left="851" w:hanging="851"/>
      </w:pPr>
      <w:r w:rsidRPr="004F053D">
        <w:t>POTILAAN ESIVALMISTELU</w:t>
      </w:r>
    </w:p>
    <w:p w14:paraId="111A676E" w14:textId="77777777" w:rsidR="004F053D" w:rsidRPr="004F053D" w:rsidRDefault="004F053D" w:rsidP="004F053D">
      <w:pPr>
        <w:ind w:left="851"/>
      </w:pPr>
      <w:r w:rsidRPr="004F053D">
        <w:t>Jos potilaan leukosyyttitaso on yli 1,5 x 10</w:t>
      </w:r>
      <w:r w:rsidRPr="004F053D">
        <w:rPr>
          <w:vertAlign w:val="superscript"/>
        </w:rPr>
        <w:t>9</w:t>
      </w:r>
      <w:r w:rsidRPr="004F053D">
        <w:t>/l, niin tutkimuspäivän aamuna potilaalta ote</w:t>
      </w:r>
      <w:r w:rsidRPr="004F053D">
        <w:softHyphen/>
        <w:t>taan 60 ml ruiskuun 40 ml laskimoverta, lapsilta painon mukaan.</w:t>
      </w:r>
      <w:r w:rsidRPr="004F053D">
        <w:br/>
      </w:r>
    </w:p>
    <w:p w14:paraId="3CFE9DE2" w14:textId="77777777" w:rsidR="004F053D" w:rsidRPr="004F053D" w:rsidRDefault="004F053D" w:rsidP="004F053D">
      <w:pPr>
        <w:ind w:left="851" w:hanging="851"/>
      </w:pPr>
      <w:r w:rsidRPr="004F053D">
        <w:t>RADIOLÄÄKKEEN ANTAMINEN</w:t>
      </w:r>
    </w:p>
    <w:p w14:paraId="0EFBC66A" w14:textId="77777777" w:rsidR="004F053D" w:rsidRPr="004F053D" w:rsidRDefault="004F053D" w:rsidP="004F053D">
      <w:pPr>
        <w:ind w:left="851" w:hanging="851"/>
      </w:pPr>
      <w:r w:rsidRPr="004F053D">
        <w:tab/>
      </w:r>
      <w:proofErr w:type="spellStart"/>
      <w:r w:rsidRPr="004F053D">
        <w:t>Injisoi</w:t>
      </w:r>
      <w:proofErr w:type="spellEnd"/>
      <w:r w:rsidRPr="004F053D">
        <w:t xml:space="preserve"> leimatut leukosyytit laskimonsisäisesti.</w:t>
      </w:r>
    </w:p>
    <w:p w14:paraId="6BF785C8" w14:textId="77777777" w:rsidR="004F053D" w:rsidRPr="004F053D" w:rsidRDefault="004F053D" w:rsidP="004F053D">
      <w:pPr>
        <w:ind w:left="851" w:hanging="851"/>
      </w:pPr>
    </w:p>
    <w:p w14:paraId="11D4291E" w14:textId="77777777" w:rsidR="004F053D" w:rsidRPr="004F053D" w:rsidRDefault="004F053D" w:rsidP="004F053D">
      <w:pPr>
        <w:ind w:left="851" w:hanging="851"/>
      </w:pPr>
      <w:r w:rsidRPr="004F053D">
        <w:t>LAITTEET</w:t>
      </w:r>
    </w:p>
    <w:p w14:paraId="133A2743" w14:textId="77777777" w:rsidR="004F053D" w:rsidRPr="004F053D" w:rsidRDefault="004F053D" w:rsidP="004F053D">
      <w:pPr>
        <w:tabs>
          <w:tab w:val="left" w:pos="-4680"/>
          <w:tab w:val="left" w:pos="-4560"/>
          <w:tab w:val="left" w:pos="-4440"/>
          <w:tab w:val="left" w:pos="-1701"/>
          <w:tab w:val="left" w:pos="-1560"/>
          <w:tab w:val="left" w:pos="4080"/>
        </w:tabs>
        <w:ind w:left="851"/>
      </w:pPr>
      <w:r w:rsidRPr="004F053D">
        <w:rPr>
          <w:u w:val="single"/>
        </w:rPr>
        <w:t>Gammakamera</w:t>
      </w:r>
      <w:r w:rsidRPr="004F053D">
        <w:tab/>
      </w:r>
      <w:r w:rsidRPr="004F053D">
        <w:rPr>
          <w:u w:val="single"/>
        </w:rPr>
        <w:t>Kollimaattori</w:t>
      </w:r>
      <w:r w:rsidRPr="004F053D">
        <w:tab/>
      </w:r>
      <w:proofErr w:type="spellStart"/>
      <w:r w:rsidRPr="004F053D">
        <w:rPr>
          <w:u w:val="single"/>
        </w:rPr>
        <w:t>Kollimaattori</w:t>
      </w:r>
      <w:proofErr w:type="spellEnd"/>
    </w:p>
    <w:p w14:paraId="3900F421" w14:textId="77777777" w:rsidR="004F053D" w:rsidRPr="004F053D" w:rsidRDefault="004F053D" w:rsidP="004F053D">
      <w:pPr>
        <w:tabs>
          <w:tab w:val="left" w:pos="-4560"/>
          <w:tab w:val="left" w:pos="-1843"/>
          <w:tab w:val="left" w:pos="4080"/>
        </w:tabs>
        <w:ind w:left="851"/>
      </w:pPr>
      <w:r w:rsidRPr="004F053D">
        <w:t xml:space="preserve">Siemens </w:t>
      </w:r>
      <w:proofErr w:type="spellStart"/>
      <w:r w:rsidRPr="004F053D">
        <w:t>Symbia</w:t>
      </w:r>
      <w:proofErr w:type="spellEnd"/>
      <w:r w:rsidRPr="004F053D">
        <w:t xml:space="preserve"> 2- tai 3-huone</w:t>
      </w:r>
      <w:r w:rsidRPr="004F053D">
        <w:tab/>
        <w:t>LEHR</w:t>
      </w:r>
      <w:r w:rsidRPr="004F053D">
        <w:tab/>
      </w:r>
      <w:r w:rsidRPr="004F053D">
        <w:tab/>
        <w:t>LEAP (24 h kuvat)</w:t>
      </w:r>
    </w:p>
    <w:p w14:paraId="74A27811" w14:textId="77777777" w:rsidR="004F053D" w:rsidRPr="004F053D" w:rsidRDefault="004F053D" w:rsidP="004F053D">
      <w:pPr>
        <w:ind w:left="851" w:hanging="851"/>
      </w:pPr>
    </w:p>
    <w:p w14:paraId="17E51B77" w14:textId="77777777" w:rsidR="004F053D" w:rsidRPr="004F053D" w:rsidRDefault="004F053D" w:rsidP="004F053D">
      <w:pPr>
        <w:ind w:left="851" w:hanging="851"/>
      </w:pPr>
      <w:r w:rsidRPr="004F053D">
        <w:t>TUTKIMUKSEN SUORITUS</w:t>
      </w:r>
    </w:p>
    <w:p w14:paraId="4B5B5E4D" w14:textId="03A5A9DD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 xml:space="preserve">Potilas kuvataan </w:t>
      </w:r>
      <w:r w:rsidRPr="004F053D">
        <w:t>3–4</w:t>
      </w:r>
      <w:r w:rsidRPr="004F053D">
        <w:t xml:space="preserve"> tunnin kuluttua injektiosta gammakameralla yleensä koko keho -ku</w:t>
      </w:r>
      <w:r w:rsidRPr="004F053D">
        <w:softHyphen/>
        <w:t>vauksena (</w:t>
      </w:r>
      <w:proofErr w:type="spellStart"/>
      <w:r w:rsidRPr="004F053D">
        <w:t>total</w:t>
      </w:r>
      <w:proofErr w:type="spellEnd"/>
      <w:r w:rsidRPr="004F053D">
        <w:t xml:space="preserve"> </w:t>
      </w:r>
      <w:proofErr w:type="spellStart"/>
      <w:r w:rsidRPr="004F053D">
        <w:t>body</w:t>
      </w:r>
      <w:proofErr w:type="spellEnd"/>
      <w:r w:rsidRPr="004F053D">
        <w:t>) suoraan edestä (ANT) ja takaa (POST).</w:t>
      </w:r>
    </w:p>
    <w:p w14:paraId="0B3D810C" w14:textId="090D05A7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>Mikäli tulehduksen epäillään olevan suoliston alueella, kuvataan 1/</w:t>
      </w:r>
      <w:r w:rsidRPr="004F053D">
        <w:t>2–1</w:t>
      </w:r>
      <w:r w:rsidRPr="004F053D">
        <w:t xml:space="preserve"> tuntia injektiosta myös suoliston alue.</w:t>
      </w:r>
    </w:p>
    <w:p w14:paraId="518C715D" w14:textId="04E61B38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>Alue (esim. proteesi-infektiot), jolla tulehduspesäk</w:t>
      </w:r>
      <w:r w:rsidRPr="004F053D">
        <w:softHyphen/>
        <w:t xml:space="preserve">keen epäillään olevan, voidaan kuvata myös yksittäiskuvina </w:t>
      </w:r>
      <w:r w:rsidRPr="004F053D">
        <w:t>3–4</w:t>
      </w:r>
      <w:r w:rsidRPr="004F053D">
        <w:t xml:space="preserve"> tunnin kuluttua.</w:t>
      </w:r>
    </w:p>
    <w:p w14:paraId="13E5EBFB" w14:textId="77777777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>Lisäkuvia (esim. proteesi-infektiot) otetaan tarvittaessa 24 tunnin ku</w:t>
      </w:r>
      <w:r w:rsidRPr="004F053D">
        <w:softHyphen/>
        <w:t>luttua injektiosta.</w:t>
      </w:r>
    </w:p>
    <w:p w14:paraId="769AC4F0" w14:textId="7169E883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 xml:space="preserve">Kuvaukset kestävät </w:t>
      </w:r>
      <w:r w:rsidRPr="004F053D">
        <w:t>15–30</w:t>
      </w:r>
      <w:r w:rsidRPr="004F053D">
        <w:t xml:space="preserve"> min.</w:t>
      </w:r>
    </w:p>
    <w:p w14:paraId="2A821357" w14:textId="77777777" w:rsidR="004F053D" w:rsidRPr="004F053D" w:rsidRDefault="004F053D" w:rsidP="004F053D">
      <w:pPr>
        <w:numPr>
          <w:ilvl w:val="0"/>
          <w:numId w:val="45"/>
        </w:numPr>
        <w:ind w:left="1211"/>
        <w:contextualSpacing/>
      </w:pPr>
      <w:r w:rsidRPr="004F053D">
        <w:t>Tarvittaessa tehdään lääkärin harkinnan mukaan SPET-TT – fuusiokuvaus. Kuvaus kestää puoli tuntia.</w:t>
      </w:r>
    </w:p>
    <w:p w14:paraId="09E67740" w14:textId="77777777" w:rsidR="004F053D" w:rsidRPr="004F053D" w:rsidRDefault="004F053D" w:rsidP="004F053D">
      <w:pPr>
        <w:rPr>
          <w:u w:val="single"/>
        </w:rPr>
      </w:pPr>
    </w:p>
    <w:p w14:paraId="69798A4B" w14:textId="77777777" w:rsidR="004F053D" w:rsidRPr="004F053D" w:rsidRDefault="004F053D" w:rsidP="004F053D">
      <w:pPr>
        <w:ind w:left="720" w:firstLine="131"/>
      </w:pPr>
      <w:r w:rsidRPr="004F053D">
        <w:rPr>
          <w:u w:val="single"/>
        </w:rPr>
        <w:t>Luusto- ja leukosyyttikuvaus (lonkat tai polvet)</w:t>
      </w:r>
      <w:r w:rsidRPr="004F053D">
        <w:t xml:space="preserve"> </w:t>
      </w:r>
    </w:p>
    <w:p w14:paraId="76BB5A5A" w14:textId="20D9B3D3" w:rsidR="004F053D" w:rsidRPr="004F053D" w:rsidRDefault="004F053D" w:rsidP="004F053D">
      <w:pPr>
        <w:numPr>
          <w:ilvl w:val="0"/>
          <w:numId w:val="46"/>
        </w:numPr>
        <w:contextualSpacing/>
      </w:pPr>
      <w:r w:rsidRPr="004F053D">
        <w:t>leukosyyttikuvaus 3</w:t>
      </w:r>
      <w:r>
        <w:t xml:space="preserve"> </w:t>
      </w:r>
      <w:r w:rsidRPr="004F053D">
        <w:t>h tasokuva edestä ja takaa sekä SPET-TT sekä 24</w:t>
      </w:r>
      <w:r>
        <w:t xml:space="preserve"> </w:t>
      </w:r>
      <w:r w:rsidRPr="004F053D">
        <w:t xml:space="preserve">h tasokuva edestä ja takaa. </w:t>
      </w:r>
    </w:p>
    <w:p w14:paraId="0C86193F" w14:textId="77777777" w:rsidR="004F053D" w:rsidRPr="004F053D" w:rsidRDefault="004F053D" w:rsidP="004F053D">
      <w:pPr>
        <w:numPr>
          <w:ilvl w:val="0"/>
          <w:numId w:val="46"/>
        </w:numPr>
        <w:contextualSpacing/>
      </w:pPr>
      <w:r w:rsidRPr="004F053D">
        <w:t>Luuston dynaaminen gammakuvaus, luustovaiheessa tasokuva edestä ja takaa sekä SPET-TT.</w:t>
      </w:r>
    </w:p>
    <w:p w14:paraId="0F8344C1" w14:textId="77777777" w:rsidR="004F053D" w:rsidRPr="004F053D" w:rsidRDefault="004F053D" w:rsidP="004F053D">
      <w:pPr>
        <w:ind w:left="1211"/>
        <w:contextualSpacing/>
      </w:pPr>
    </w:p>
    <w:p w14:paraId="39F162CD" w14:textId="77777777" w:rsidR="004F053D" w:rsidRPr="004F053D" w:rsidRDefault="004F053D" w:rsidP="004F053D">
      <w:pPr>
        <w:ind w:firstLine="851"/>
      </w:pPr>
      <w:r w:rsidRPr="004F053D">
        <w:t xml:space="preserve">Ks. </w:t>
      </w:r>
      <w:r w:rsidRPr="004F053D">
        <w:rPr>
          <w:b/>
        </w:rPr>
        <w:t>Gammakamerakohtainen kuvausohje</w:t>
      </w:r>
      <w:r w:rsidRPr="004F053D">
        <w:t>.</w:t>
      </w:r>
    </w:p>
    <w:p w14:paraId="7C681F45" w14:textId="77777777" w:rsidR="004F053D" w:rsidRPr="004F053D" w:rsidRDefault="004F053D" w:rsidP="004F053D">
      <w:pPr>
        <w:numPr>
          <w:ilvl w:val="0"/>
          <w:numId w:val="43"/>
        </w:numPr>
        <w:ind w:left="1134" w:hanging="283"/>
      </w:pPr>
      <w:r w:rsidRPr="004F053D">
        <w:t>Potilas tyhjentää virtsarakkonsa ennen kuvauksen alkamista.</w:t>
      </w:r>
    </w:p>
    <w:p w14:paraId="4184A13D" w14:textId="77777777" w:rsidR="004F053D" w:rsidRPr="004F053D" w:rsidRDefault="004F053D" w:rsidP="004F053D">
      <w:pPr>
        <w:numPr>
          <w:ilvl w:val="0"/>
          <w:numId w:val="43"/>
        </w:numPr>
        <w:ind w:left="1134" w:hanging="283"/>
      </w:pPr>
      <w:r w:rsidRPr="004F053D">
        <w:t>Metalliesineet ja muut kuvan tulkintaa häiritsevät esineet poistetaan kuvattavalta alu</w:t>
      </w:r>
      <w:r w:rsidRPr="004F053D">
        <w:softHyphen/>
        <w:t>eelta.</w:t>
      </w:r>
    </w:p>
    <w:p w14:paraId="182A6EB7" w14:textId="77777777" w:rsidR="004F053D" w:rsidRPr="004F053D" w:rsidRDefault="004F053D" w:rsidP="004F053D">
      <w:pPr>
        <w:numPr>
          <w:ilvl w:val="0"/>
          <w:numId w:val="43"/>
        </w:numPr>
        <w:ind w:left="1134" w:hanging="283"/>
      </w:pPr>
      <w:r w:rsidRPr="004F053D">
        <w:t>Asettele ja tue potilas hyvin, kuvauksen aikana ei saa liikkua.</w:t>
      </w:r>
    </w:p>
    <w:p w14:paraId="2EE615E2" w14:textId="77777777" w:rsidR="004F053D" w:rsidRPr="004F053D" w:rsidRDefault="004F053D" w:rsidP="004F053D">
      <w:pPr>
        <w:numPr>
          <w:ilvl w:val="0"/>
          <w:numId w:val="43"/>
        </w:numPr>
        <w:ind w:left="1134" w:hanging="283"/>
      </w:pPr>
      <w:r w:rsidRPr="004F053D">
        <w:t>Kuvaa mahdollisimman läheltä kuvattavaa aluetta.</w:t>
      </w:r>
    </w:p>
    <w:p w14:paraId="4BE249CE" w14:textId="77777777" w:rsidR="004F053D" w:rsidRPr="004F053D" w:rsidRDefault="004F053D" w:rsidP="004F053D">
      <w:pPr>
        <w:numPr>
          <w:ilvl w:val="0"/>
          <w:numId w:val="43"/>
        </w:numPr>
        <w:ind w:left="1134" w:hanging="283"/>
      </w:pPr>
      <w:r w:rsidRPr="004F053D">
        <w:t xml:space="preserve">Merkitse kuviin </w:t>
      </w:r>
      <w:proofErr w:type="spellStart"/>
      <w:r w:rsidRPr="004F053D">
        <w:t>dreenit</w:t>
      </w:r>
      <w:proofErr w:type="spellEnd"/>
      <w:r w:rsidRPr="004F053D">
        <w:t xml:space="preserve">, CVK, avohaavat jne., jotka voivat häiritä kuvan tulkintaa. </w:t>
      </w:r>
    </w:p>
    <w:p w14:paraId="43364159" w14:textId="77777777" w:rsidR="004F053D" w:rsidRPr="004F053D" w:rsidRDefault="004F053D" w:rsidP="004F053D">
      <w:pPr>
        <w:ind w:left="1134" w:hanging="283"/>
      </w:pPr>
      <w:r w:rsidRPr="004F053D">
        <w:t>Tutkimus kestää työpäivän, tarvittaessa vuorokauden.</w:t>
      </w:r>
    </w:p>
    <w:p w14:paraId="1375C130" w14:textId="77777777" w:rsidR="004F053D" w:rsidRPr="004F053D" w:rsidRDefault="004F053D" w:rsidP="004F053D">
      <w:pPr>
        <w:ind w:left="1134" w:hanging="283"/>
      </w:pPr>
    </w:p>
    <w:p w14:paraId="2780F75A" w14:textId="77777777" w:rsidR="004F053D" w:rsidRPr="004F053D" w:rsidRDefault="004F053D" w:rsidP="004F053D">
      <w:pPr>
        <w:ind w:left="851" w:hanging="851"/>
      </w:pPr>
      <w:r w:rsidRPr="004F053D">
        <w:t>TULOS</w:t>
      </w:r>
    </w:p>
    <w:p w14:paraId="199DF1EB" w14:textId="77777777" w:rsidR="004F053D" w:rsidRPr="004F053D" w:rsidRDefault="004F053D" w:rsidP="004F053D">
      <w:pPr>
        <w:ind w:left="851"/>
      </w:pPr>
      <w:r w:rsidRPr="004F053D">
        <w:t xml:space="preserve">Kuvien tulostus, ks. </w:t>
      </w:r>
      <w:r w:rsidRPr="004F053D">
        <w:rPr>
          <w:b/>
        </w:rPr>
        <w:t>tulostusohje</w:t>
      </w:r>
      <w:r w:rsidRPr="004F053D">
        <w:t>.</w:t>
      </w:r>
    </w:p>
    <w:p w14:paraId="5B567D04" w14:textId="77777777" w:rsidR="004F053D" w:rsidRPr="004F053D" w:rsidRDefault="004F053D" w:rsidP="004F053D">
      <w:pPr>
        <w:ind w:left="851"/>
      </w:pPr>
      <w:r w:rsidRPr="004F053D">
        <w:t>Tutkimuksesta annetaan lausunto.</w:t>
      </w:r>
    </w:p>
    <w:p w14:paraId="2006E895" w14:textId="77777777" w:rsidR="004F053D" w:rsidRPr="004F053D" w:rsidRDefault="004F053D" w:rsidP="004F053D">
      <w:pPr>
        <w:ind w:left="851" w:hanging="851"/>
      </w:pPr>
    </w:p>
    <w:p w14:paraId="441565B5" w14:textId="77777777" w:rsidR="004F053D" w:rsidRPr="004F053D" w:rsidRDefault="004F053D" w:rsidP="004F053D">
      <w:pPr>
        <w:ind w:left="851" w:hanging="851"/>
      </w:pPr>
      <w:r w:rsidRPr="004F053D">
        <w:t>HUOMAUTUKSIA</w:t>
      </w:r>
    </w:p>
    <w:p w14:paraId="03EBB8D5" w14:textId="77777777" w:rsidR="004F053D" w:rsidRPr="004F053D" w:rsidRDefault="004F053D" w:rsidP="004F053D">
      <w:pPr>
        <w:numPr>
          <w:ilvl w:val="0"/>
          <w:numId w:val="44"/>
        </w:numPr>
        <w:tabs>
          <w:tab w:val="num" w:pos="1134"/>
        </w:tabs>
        <w:ind w:left="1134" w:hanging="283"/>
      </w:pPr>
      <w:r w:rsidRPr="004F053D">
        <w:t>Proteesi-infektioissa tuoreet alle kolme viikkoa vanhat operaatiot voivat aiheuttaa vääriä positiivisia tuloksia.</w:t>
      </w:r>
    </w:p>
    <w:p w14:paraId="051E8253" w14:textId="77777777" w:rsidR="004F053D" w:rsidRPr="004F053D" w:rsidRDefault="004F053D" w:rsidP="004F053D">
      <w:pPr>
        <w:numPr>
          <w:ilvl w:val="0"/>
          <w:numId w:val="44"/>
        </w:numPr>
        <w:tabs>
          <w:tab w:val="num" w:pos="1134"/>
        </w:tabs>
        <w:ind w:left="1134" w:hanging="283"/>
        <w:rPr>
          <w:color w:val="0000FF"/>
          <w:u w:val="single"/>
        </w:rPr>
      </w:pPr>
      <w:r w:rsidRPr="004F053D">
        <w:t xml:space="preserve">Imetystauko 12 tuntia ja tänä aikana kertyvä maito on hävitettävä (ICRP 128), ks. yleisohje Potilaan lähettäminen isotooppitutkimukseen: </w:t>
      </w:r>
      <w:r w:rsidRPr="004F053D">
        <w:rPr>
          <w:b/>
        </w:rPr>
        <w:fldChar w:fldCharType="begin"/>
      </w:r>
      <w:r w:rsidRPr="004F053D">
        <w:rPr>
          <w:b/>
        </w:rPr>
        <w:instrText xml:space="preserve"> HYPERLINK "https://intra.oysnet.ppshp.fi/dokumentit/_layouts/15/WopiFrame.aspx?sourcedoc=%7beae31f1e-88d6-46ce-9ab4-7882f83ad453%7d&amp;action=default" </w:instrText>
      </w:r>
      <w:r w:rsidRPr="004F053D">
        <w:rPr>
          <w:b/>
        </w:rPr>
      </w:r>
      <w:r w:rsidRPr="004F053D">
        <w:rPr>
          <w:b/>
        </w:rPr>
        <w:fldChar w:fldCharType="separate"/>
      </w:r>
      <w:r w:rsidRPr="004F053D">
        <w:rPr>
          <w:b/>
          <w:color w:val="0000FF"/>
          <w:u w:val="single"/>
        </w:rPr>
        <w:t>Syntymät</w:t>
      </w:r>
      <w:r w:rsidRPr="004F053D">
        <w:rPr>
          <w:b/>
          <w:color w:val="0000FF"/>
          <w:u w:val="single"/>
        </w:rPr>
        <w:softHyphen/>
        <w:t>tömien ja vastasyntyneiden lasten suojeleminen vanhempien altistuessa säteilylle isotooppitutkimusten tai -hoitojen yhteydessä: Imettävät naiset</w:t>
      </w:r>
      <w:r w:rsidRPr="004F053D">
        <w:rPr>
          <w:color w:val="0000FF"/>
          <w:u w:val="single"/>
        </w:rPr>
        <w:t>.</w:t>
      </w:r>
      <w:r w:rsidRPr="004F053D">
        <w:rPr>
          <w:b/>
          <w:color w:val="0000FF"/>
          <w:u w:val="single"/>
        </w:rPr>
        <w:t xml:space="preserve"> </w:t>
      </w:r>
    </w:p>
    <w:p w14:paraId="7E7A4D71" w14:textId="77777777" w:rsidR="004F053D" w:rsidRPr="004F053D" w:rsidRDefault="004F053D" w:rsidP="004F053D">
      <w:pPr>
        <w:rPr>
          <w:rFonts w:ascii="Times New Roman" w:hAnsi="Times New Roman"/>
          <w:sz w:val="24"/>
          <w:szCs w:val="20"/>
        </w:rPr>
      </w:pPr>
      <w:r w:rsidRPr="004F053D">
        <w:rPr>
          <w:b/>
        </w:rPr>
        <w:fldChar w:fldCharType="end"/>
      </w:r>
    </w:p>
    <w:p w14:paraId="34F9D718" w14:textId="77777777" w:rsidR="004F053D" w:rsidRPr="004F053D" w:rsidRDefault="004F053D" w:rsidP="004F053D"/>
    <w:p w14:paraId="6FBD950C" w14:textId="77777777" w:rsidR="004F053D" w:rsidRPr="004F053D" w:rsidRDefault="004F053D" w:rsidP="004F053D"/>
    <w:p w14:paraId="570BEBB0" w14:textId="77777777" w:rsidR="004F053D" w:rsidRPr="004F053D" w:rsidRDefault="004F053D" w:rsidP="004F053D"/>
    <w:p w14:paraId="7F5DA25D" w14:textId="77777777" w:rsidR="004F053D" w:rsidRPr="004F053D" w:rsidRDefault="004F053D" w:rsidP="004F053D">
      <w:pPr>
        <w:ind w:left="850"/>
      </w:pPr>
    </w:p>
    <w:p w14:paraId="79E6CBD7" w14:textId="3C6A291E" w:rsidR="00AA2438" w:rsidRPr="004F053D" w:rsidRDefault="00AA2438" w:rsidP="004F053D"/>
    <w:sectPr w:rsidR="00AA2438" w:rsidRPr="004F053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3C2DD6E" w:rsidR="009D2375" w:rsidRPr="00BD1530" w:rsidRDefault="004F053D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B8519" wp14:editId="665C893B">
              <wp:simplePos x="0" y="0"/>
              <wp:positionH relativeFrom="column">
                <wp:posOffset>67310</wp:posOffset>
              </wp:positionH>
              <wp:positionV relativeFrom="paragraph">
                <wp:posOffset>-453602</wp:posOffset>
              </wp:positionV>
              <wp:extent cx="5977467" cy="203200"/>
              <wp:effectExtent l="0" t="0" r="23495" b="25400"/>
              <wp:wrapNone/>
              <wp:docPr id="948447133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7467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DC239B" w14:textId="19E130F7" w:rsidR="004F053D" w:rsidRPr="0014753B" w:rsidRDefault="004F053D" w:rsidP="004F053D">
                          <w:pPr>
                            <w:tabs>
                              <w:tab w:val="left" w:pos="4678"/>
                              <w:tab w:val="right" w:pos="9356"/>
                            </w:tabs>
                            <w:rPr>
                              <w:sz w:val="16"/>
                            </w:rPr>
                          </w:pPr>
                          <w:bookmarkStart w:id="0" w:name="Laatija"/>
                          <w:r w:rsidRPr="0014753B">
                            <w:rPr>
                              <w:sz w:val="16"/>
                            </w:rPr>
                            <w:t>Laatija: A</w:t>
                          </w:r>
                          <w:r>
                            <w:rPr>
                              <w:sz w:val="16"/>
                            </w:rPr>
                            <w:t>ira Karjalainen</w:t>
                          </w:r>
                          <w:r w:rsidRPr="0014753B">
                            <w:rPr>
                              <w:sz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</w:rPr>
                            <w:t>Pirjo Vimpari</w:t>
                          </w:r>
                          <w:r w:rsidRPr="0014753B">
                            <w:rPr>
                              <w:sz w:val="16"/>
                            </w:rPr>
                            <w:tab/>
                            <w:t xml:space="preserve">Hyväksyjä: </w:t>
                          </w:r>
                          <w:bookmarkStart w:id="1" w:name="Hyväksyjä"/>
                          <w:bookmarkEnd w:id="0"/>
                          <w:r>
                            <w:rPr>
                              <w:sz w:val="16"/>
                            </w:rPr>
                            <w:t>Salla-Maarit Kokkonen</w:t>
                          </w:r>
                          <w:r w:rsidRPr="0014753B">
                            <w:rPr>
                              <w:sz w:val="16"/>
                            </w:rPr>
                            <w:tab/>
                          </w:r>
                          <w:bookmarkEnd w:id="1"/>
                        </w:p>
                        <w:p w14:paraId="391E4643" w14:textId="77777777" w:rsidR="004F053D" w:rsidRDefault="004F053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8B8519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5.3pt;margin-top:-35.7pt;width:470.65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TiOAIAAHw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" fillcolor="#fffefe [3201]" strokeweight=".5pt">
              <v:textbox>
                <w:txbxContent>
                  <w:p w14:paraId="4DDC239B" w14:textId="19E130F7" w:rsidR="004F053D" w:rsidRPr="0014753B" w:rsidRDefault="004F053D" w:rsidP="004F053D">
                    <w:pPr>
                      <w:tabs>
                        <w:tab w:val="left" w:pos="4678"/>
                        <w:tab w:val="right" w:pos="9356"/>
                      </w:tabs>
                      <w:rPr>
                        <w:sz w:val="16"/>
                      </w:rPr>
                    </w:pPr>
                    <w:bookmarkStart w:id="2" w:name="Laatija"/>
                    <w:r w:rsidRPr="0014753B">
                      <w:rPr>
                        <w:sz w:val="16"/>
                      </w:rPr>
                      <w:t>Laatija: A</w:t>
                    </w:r>
                    <w:r>
                      <w:rPr>
                        <w:sz w:val="16"/>
                      </w:rPr>
                      <w:t>ira Karjalainen</w:t>
                    </w:r>
                    <w:r w:rsidRPr="0014753B">
                      <w:rPr>
                        <w:sz w:val="16"/>
                      </w:rPr>
                      <w:t xml:space="preserve">, </w:t>
                    </w:r>
                    <w:r>
                      <w:rPr>
                        <w:sz w:val="16"/>
                      </w:rPr>
                      <w:t>Pirjo Vimpari</w:t>
                    </w:r>
                    <w:r w:rsidRPr="0014753B">
                      <w:rPr>
                        <w:sz w:val="16"/>
                      </w:rPr>
                      <w:tab/>
                      <w:t xml:space="preserve">Hyväksyjä: </w:t>
                    </w:r>
                    <w:bookmarkStart w:id="3" w:name="Hyväksyjä"/>
                    <w:bookmarkEnd w:id="2"/>
                    <w:r>
                      <w:rPr>
                        <w:sz w:val="16"/>
                      </w:rPr>
                      <w:t>Salla-Maarit Kokkonen</w:t>
                    </w:r>
                    <w:r w:rsidRPr="0014753B">
                      <w:rPr>
                        <w:sz w:val="16"/>
                      </w:rPr>
                      <w:tab/>
                    </w:r>
                    <w:bookmarkEnd w:id="3"/>
                  </w:p>
                  <w:p w14:paraId="391E4643" w14:textId="77777777" w:rsidR="004F053D" w:rsidRDefault="004F053D"/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 xml:space="preserve">Tulehduspesäkkeen gammakuvaus soluleimauksella (koko keho) </w:t>
        </w:r>
        <w:proofErr w:type="spellStart"/>
        <w:r>
          <w:rPr>
            <w:sz w:val="16"/>
            <w:szCs w:val="16"/>
          </w:rPr>
          <w:t>kuv</w:t>
        </w:r>
        <w:proofErr w:type="spellEnd"/>
        <w:r>
          <w:rPr>
            <w:sz w:val="16"/>
            <w:szCs w:val="16"/>
          </w:rPr>
          <w:t xml:space="preserve"> men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0904CD3" w:rsidR="00BD1530" w:rsidRPr="004E7FC1" w:rsidRDefault="00890307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5C4541A" w:rsidR="000631E7" w:rsidRPr="004E7FC1" w:rsidRDefault="004F053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6.3.2025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AC47F1"/>
    <w:multiLevelType w:val="singleLevel"/>
    <w:tmpl w:val="F2322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6320C58"/>
    <w:multiLevelType w:val="hybridMultilevel"/>
    <w:tmpl w:val="83943A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3D0F372A"/>
    <w:multiLevelType w:val="hybridMultilevel"/>
    <w:tmpl w:val="1D548E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9B619D"/>
    <w:multiLevelType w:val="hybridMultilevel"/>
    <w:tmpl w:val="44166E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52E4163"/>
    <w:multiLevelType w:val="hybridMultilevel"/>
    <w:tmpl w:val="57A864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17D6B4A"/>
    <w:multiLevelType w:val="hybridMultilevel"/>
    <w:tmpl w:val="77CA1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E35338"/>
    <w:multiLevelType w:val="singleLevel"/>
    <w:tmpl w:val="2A2C5FD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36" w15:restartNumberingAfterBreak="0">
    <w:nsid w:val="5F8C3FDF"/>
    <w:multiLevelType w:val="hybridMultilevel"/>
    <w:tmpl w:val="31CE128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1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2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2"/>
  </w:num>
  <w:num w:numId="3" w16cid:durableId="1214081591">
    <w:abstractNumId w:val="2"/>
  </w:num>
  <w:num w:numId="4" w16cid:durableId="334958258">
    <w:abstractNumId w:val="40"/>
  </w:num>
  <w:num w:numId="5" w16cid:durableId="1641032995">
    <w:abstractNumId w:val="1"/>
  </w:num>
  <w:num w:numId="6" w16cid:durableId="2063944667">
    <w:abstractNumId w:val="17"/>
  </w:num>
  <w:num w:numId="7" w16cid:durableId="1862237714">
    <w:abstractNumId w:val="29"/>
  </w:num>
  <w:num w:numId="8" w16cid:durableId="1754813634">
    <w:abstractNumId w:val="29"/>
  </w:num>
  <w:num w:numId="9" w16cid:durableId="1606114846">
    <w:abstractNumId w:val="29"/>
  </w:num>
  <w:num w:numId="10" w16cid:durableId="1477645058">
    <w:abstractNumId w:val="5"/>
  </w:num>
  <w:num w:numId="11" w16cid:durableId="841121598">
    <w:abstractNumId w:val="34"/>
  </w:num>
  <w:num w:numId="12" w16cid:durableId="225991095">
    <w:abstractNumId w:val="18"/>
  </w:num>
  <w:num w:numId="13" w16cid:durableId="70978191">
    <w:abstractNumId w:val="11"/>
  </w:num>
  <w:num w:numId="14" w16cid:durableId="240528770">
    <w:abstractNumId w:val="24"/>
  </w:num>
  <w:num w:numId="15" w16cid:durableId="452208856">
    <w:abstractNumId w:val="31"/>
  </w:num>
  <w:num w:numId="16" w16cid:durableId="1796949018">
    <w:abstractNumId w:val="13"/>
  </w:num>
  <w:num w:numId="17" w16cid:durableId="627246728">
    <w:abstractNumId w:val="9"/>
  </w:num>
  <w:num w:numId="18" w16cid:durableId="1203321292">
    <w:abstractNumId w:val="20"/>
  </w:num>
  <w:num w:numId="19" w16cid:durableId="1011643616">
    <w:abstractNumId w:val="7"/>
  </w:num>
  <w:num w:numId="20" w16cid:durableId="1029909760">
    <w:abstractNumId w:val="10"/>
  </w:num>
  <w:num w:numId="21" w16cid:durableId="1777169694">
    <w:abstractNumId w:val="42"/>
  </w:num>
  <w:num w:numId="22" w16cid:durableId="1710106382">
    <w:abstractNumId w:val="38"/>
  </w:num>
  <w:num w:numId="23" w16cid:durableId="393432738">
    <w:abstractNumId w:val="43"/>
  </w:num>
  <w:num w:numId="24" w16cid:durableId="931938344">
    <w:abstractNumId w:val="33"/>
  </w:num>
  <w:num w:numId="25" w16cid:durableId="1862552947">
    <w:abstractNumId w:val="26"/>
  </w:num>
  <w:num w:numId="26" w16cid:durableId="577057329">
    <w:abstractNumId w:val="28"/>
  </w:num>
  <w:num w:numId="27" w16cid:durableId="1173179222">
    <w:abstractNumId w:val="19"/>
  </w:num>
  <w:num w:numId="28" w16cid:durableId="101192354">
    <w:abstractNumId w:val="8"/>
  </w:num>
  <w:num w:numId="29" w16cid:durableId="1223055147">
    <w:abstractNumId w:val="37"/>
  </w:num>
  <w:num w:numId="30" w16cid:durableId="114176943">
    <w:abstractNumId w:val="41"/>
  </w:num>
  <w:num w:numId="31" w16cid:durableId="292684988">
    <w:abstractNumId w:val="6"/>
  </w:num>
  <w:num w:numId="32" w16cid:durableId="151139288">
    <w:abstractNumId w:val="15"/>
  </w:num>
  <w:num w:numId="33" w16cid:durableId="914783158">
    <w:abstractNumId w:val="21"/>
  </w:num>
  <w:num w:numId="34" w16cid:durableId="477502277">
    <w:abstractNumId w:val="39"/>
  </w:num>
  <w:num w:numId="35" w16cid:durableId="965619219">
    <w:abstractNumId w:val="0"/>
  </w:num>
  <w:num w:numId="36" w16cid:durableId="1228420607">
    <w:abstractNumId w:val="4"/>
  </w:num>
  <w:num w:numId="37" w16cid:durableId="146477802">
    <w:abstractNumId w:val="16"/>
  </w:num>
  <w:num w:numId="38" w16cid:durableId="1262762631">
    <w:abstractNumId w:val="32"/>
  </w:num>
  <w:num w:numId="39" w16cid:durableId="1129782749">
    <w:abstractNumId w:val="30"/>
  </w:num>
  <w:num w:numId="40" w16cid:durableId="763184161">
    <w:abstractNumId w:val="14"/>
  </w:num>
  <w:num w:numId="41" w16cid:durableId="2035115174">
    <w:abstractNumId w:val="27"/>
  </w:num>
  <w:num w:numId="42" w16cid:durableId="198591423">
    <w:abstractNumId w:val="23"/>
  </w:num>
  <w:num w:numId="43" w16cid:durableId="991521769">
    <w:abstractNumId w:val="12"/>
  </w:num>
  <w:num w:numId="44" w16cid:durableId="1585719394">
    <w:abstractNumId w:val="35"/>
  </w:num>
  <w:num w:numId="45" w16cid:durableId="1712067871">
    <w:abstractNumId w:val="25"/>
  </w:num>
  <w:num w:numId="46" w16cid:durableId="142745867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06175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1B4C"/>
    <w:rsid w:val="004B08C1"/>
    <w:rsid w:val="004C17CF"/>
    <w:rsid w:val="004E7FC1"/>
    <w:rsid w:val="004F053D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4743D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07AE3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0307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2A92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66C5F"/>
    <w:rsid w:val="00C77201"/>
    <w:rsid w:val="00C8177B"/>
    <w:rsid w:val="00C91074"/>
    <w:rsid w:val="00C97759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47C2"/>
    <w:rsid w:val="00F060D1"/>
    <w:rsid w:val="00F53A45"/>
    <w:rsid w:val="00F746DE"/>
    <w:rsid w:val="00F828F0"/>
    <w:rsid w:val="00F9094E"/>
    <w:rsid w:val="00F96B8E"/>
    <w:rsid w:val="00FA1549"/>
    <w:rsid w:val="00FA7A6E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_layouts/15/WopiFrame.aspx?sourcedoc=%7beae31f1e-88d6-46ce-9ab4-7882f83ad453%7d&amp;action=default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530</Value>
      <Value>1313</Value>
      <Value>978</Value>
      <Value>42</Value>
      <Value>1248</Value>
      <Value>1247</Value>
      <Value>821</Value>
      <Value>650</Value>
      <Value>2145</Value>
      <Value>2688</Value>
      <Value>528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i:0#.w|oysnet\karjalab</DisplayName>
        <AccountId>363</AccountId>
        <AccountType/>
      </UserInfo>
      <UserInfo>
        <DisplayName>i:0#.w|oysnet\liimatti</DisplayName>
        <AccountId>7169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JN6PN Tulehduspesäkkeen gammakuvaus soluleimauksella (koko keho)</TermName>
          <TermId xmlns="http://schemas.microsoft.com/office/infopath/2007/PartnerControls">d656f5b8-a914-4578-b571-ba2e19706545</TermId>
        </TermInfo>
        <TermInfo xmlns="http://schemas.microsoft.com/office/infopath/2007/PartnerControls">
          <TermName xmlns="http://schemas.microsoft.com/office/infopath/2007/PartnerControls">JN6BQ Tulehduspesäkkeen laaja SPET ja matala-annos-TT</TermName>
          <TermId xmlns="http://schemas.microsoft.com/office/infopath/2007/PartnerControls">d0fab702-b0d5-4c35-950b-51cbe21430b0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i:0#.w|oysnet\kokkonsm</DisplayName>
        <AccountId>366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PPSHP-1249379545-4848</_dlc_DocId>
    <_dlc_DocIdPersistId xmlns="d3e50268-7799-48af-83c3-9a9b063078bc">false</_dlc_DocIdPersistId>
    <_dlc_DocIdUrl xmlns="d3e50268-7799-48af-83c3-9a9b063078bc">
      <Url>http://testijulkaisu/_layouts/15/DocIdRedir.aspx?ID=PPSHP-1249379545-4848</Url>
      <Description>PPSHP-1249379545-4848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DB422-8695-41AB-A12D-7FBFAA2FAE38}"/>
</file>

<file path=customXml/itemProps5.xml><?xml version="1.0" encoding="utf-8"?>
<ds:datastoreItem xmlns:ds="http://schemas.openxmlformats.org/officeDocument/2006/customXml" ds:itemID="{ACB717A1-03C5-4A76-B6B7-260D13054556}"/>
</file>

<file path=customXml/itemProps6.xml><?xml version="1.0" encoding="utf-8"?>
<ds:datastoreItem xmlns:ds="http://schemas.openxmlformats.org/officeDocument/2006/customXml" ds:itemID="{AD408D06-AAEB-447A-8AF1-1C455F591515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384</Words>
  <Characters>3112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Raahen sairaalan leiketutkimusten kuvausohjeiden anto- ja saneluvastuut kuv men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Tulehduspesäkkeen gammakuvaus soluleimauksella (koko keho) kuv men</dc:title>
  <dc:subject/>
  <dc:creator/>
  <cp:keywords/>
  <dc:description/>
  <cp:lastModifiedBy/>
  <cp:revision>1</cp:revision>
  <dcterms:created xsi:type="dcterms:W3CDTF">2025-03-06T07:58:00Z</dcterms:created>
  <dcterms:modified xsi:type="dcterms:W3CDTF">2025-03-06T07:58:00Z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Order">
    <vt:r8>484800</vt:r8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_EmailSubject">
    <vt:lpwstr>ohjeen ohje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TemplateUrl">
    <vt:lpwstr/>
  </property>
  <property fmtid="{D5CDD505-2E9C-101B-9397-08002B2CF9AE}" pid="23" name="_AuthorEmail">
    <vt:lpwstr>Leila.H.Makela@ppshp.fi</vt:lpwstr>
  </property>
  <property fmtid="{D5CDD505-2E9C-101B-9397-08002B2CF9AE}" pid="24" name="_dlc_DocIdItemGuid">
    <vt:lpwstr>fccd5b5e-8787-4eb2-b432-57bb2da443e7</vt:lpwstr>
  </property>
  <property fmtid="{D5CDD505-2E9C-101B-9397-08002B2CF9AE}" pid="25" name="Dokumentti jaetaan myös ekstranetissä">
    <vt:bool>true</vt:bool>
  </property>
  <property fmtid="{D5CDD505-2E9C-101B-9397-08002B2CF9AE}" pid="26" name="Erikoisala">
    <vt:lpwstr>528;#kliininen fysiologia ja isotooppilääketiede (PPSHP)|10be52ec-d72f-4414-83a0-e978b3b2251e</vt:lpwstr>
  </property>
  <property fmtid="{D5CDD505-2E9C-101B-9397-08002B2CF9AE}" pid="27" name="Organisaatiotiedon tarkennus toiminnan mukaan">
    <vt:lpwstr/>
  </property>
  <property fmtid="{D5CDD505-2E9C-101B-9397-08002B2CF9AE}" pid="28" name="Kuvantamisen ohjeen elinryhmät (sisältötyypin metatieto)">
    <vt:lpwstr/>
  </property>
  <property fmtid="{D5CDD505-2E9C-101B-9397-08002B2CF9AE}" pid="29" name="Kriisiviestintä">
    <vt:lpwstr/>
  </property>
  <property fmtid="{D5CDD505-2E9C-101B-9397-08002B2CF9AE}" pid="30" name="_NewReviewCycle">
    <vt:lpwstr/>
  </property>
  <property fmtid="{D5CDD505-2E9C-101B-9397-08002B2CF9AE}" pid="31" name="Kuvantamisen ohjeen tutkimusryhmät (sisältötyypin metatieto)">
    <vt:lpwstr>650;#Isotooppi|34089549-f79f-4d4d-844a-676cbbb5d2e1</vt:lpwstr>
  </property>
  <property fmtid="{D5CDD505-2E9C-101B-9397-08002B2CF9AE}" pid="32" name="Toiminnanohjauskäsikirja">
    <vt:lpwstr>2145;#5.8.4 Tutkimusohjeet|2d8155d7-dea6-4b8d-8e6f-63e1e94b02b6</vt:lpwstr>
  </property>
  <property fmtid="{D5CDD505-2E9C-101B-9397-08002B2CF9AE}" pid="33" name="Organisaatiotieto">
    <vt:lpwstr>530;#F-röntgen|7a8b252b-5427-4881-bb54-12bb230821fb</vt:lpwstr>
  </property>
  <property fmtid="{D5CDD505-2E9C-101B-9397-08002B2CF9AE}" pid="34" name="Kuvantamisen tilaaja vai menetelmä">
    <vt:lpwstr>1313;#Menetelmäohje|8d7551ed-f25f-4658-af35-e281bf9731e8</vt:lpwstr>
  </property>
  <property fmtid="{D5CDD505-2E9C-101B-9397-08002B2CF9AE}" pid="35" name="Toimenpidekoodit">
    <vt:lpwstr>1247;#JN6PN Tulehduspesäkkeen gammakuvaus soluleimauksella (koko keho)|d656f5b8-a914-4578-b571-ba2e19706545;#1248;#JN6BQ Tulehduspesäkkeen laaja SPET ja matala-annos-TT|d0fab702-b0d5-4c35-950b-51cbe21430b0</vt:lpwstr>
  </property>
  <property fmtid="{D5CDD505-2E9C-101B-9397-08002B2CF9AE}" pid="36" name="Kohde- / työntekijäryhmä">
    <vt:lpwstr>42;#Potilaan hoitoon osallistuva henkilöstö|21074a2b-1b44-417e-9c72-4d731d4c7a78</vt:lpwstr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_AuthorEmailDisplayName">
    <vt:lpwstr>Mäkelä Leila Helena Lab.</vt:lpwstr>
  </property>
  <property fmtid="{D5CDD505-2E9C-101B-9397-08002B2CF9AE}" pid="40" name="Kohdeorganisaatio">
    <vt:lpwstr>2688;#Pohde|3bd1eb7d-6289-427a-a46c-d4e835e69ad1</vt:lpwstr>
  </property>
  <property fmtid="{D5CDD505-2E9C-101B-9397-08002B2CF9AE}" pid="42" name="TaxKeywordTaxHTField">
    <vt:lpwstr/>
  </property>
  <property fmtid="{D5CDD505-2E9C-101B-9397-08002B2CF9AE}" pid="43" name="SharedWithUsers">
    <vt:lpwstr/>
  </property>
</Properties>
</file>